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ОБЩЕСТВОЗНАНИЮ</w:t>
      </w:r>
    </w:p>
    <w:p>
      <w:pPr>
        <w:ind w:left="0" w:right="0"/>
        <w:jc w:val="center"/>
      </w:pPr>
      <w:r>
        <w:br/>
      </w:r>
      <w:r>
        <w:rPr>
          <w:b/>
        </w:rPr>
        <w:t>9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Тренировочная работа включает в себя 24 задания: 16 заданий с кратким ответом и 8 заданий с развёрнутым ответом.</w:t>
        <w:br/>
      </w:r>
      <w:r>
        <w:t xml:space="preserve">         На выполнение тренировочной работы по обществознанию отводится 3 часа (180 минут).</w:t>
        <w:br/>
      </w:r>
      <w:r>
        <w:t xml:space="preserve">         Ответы к заданиям 2–4, 7–11, 13, 14, 16–18 записываются в виде одной цифры, которая соответствует номеру правильного ответа. Ответом к заданиям 15, 19 является последовательность цифр. Ответом к заданию 20 является слово (словосочетание). Ответы запишите в поле ответа в тексте работы без запятых, пробелов и прочих символов.</w:t>
        <w:br/>
      </w:r>
      <w:r>
        <w:t xml:space="preserve">         Задания 1, 5, 6, 12, 21–24 выполняются на отдельном чистом листе. Для выполнения заданий 21–24 необходимо: выбрать нужную информацию из текста, раскрыть (в том числе на примерах) его отдельные положения; соотнести сведения из текста со знаниями, полученными при изучении курса; применить имеющиеся знания для анализа социальных ситуаций; высказать и обосновать собственное мнение.</w:t>
        <w:br/>
      </w:r>
      <w:r>
        <w:t xml:space="preserve">         Ответы записываются яркими чёрными чернилами. Допускается использование гелевой или капиллярной ручки.</w:t>
        <w:br/>
      </w:r>
      <w:r>
        <w:t xml:space="preserve">         При выполнении заданий можно пользоваться черновиком.</w:t>
      </w:r>
      <w:r>
        <w:rPr>
          <w:b/>
        </w:rPr>
        <w:t xml:space="preserve"> 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После завершения работы проверьте, чтобы ответ на каждое задание был записан под правильным номером.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Для ответов на задания 1, 5, 6 и 12 используйте отдельные листы. Запишите сначала номер задания, а затем ответ к нему. Ответы записывайте чётко и разборчиво. Ответами к заданиям 2–4, 7–11, 13–20 являются цифра, последовательность цифр или слово (словосочетание).</w:t>
            </w:r>
          </w:p>
        </w:tc>
      </w:tr>
    </w:tbl>
    <w:p>
      <w:pPr>
        <w:pStyle w:val="aa"/>
        <w:ind w:left="0" w:right="0"/>
      </w:pPr>
      <w:r/>
      <w:r>
        <w:t xml:space="preserve">   1   </w:t>
      </w:r>
    </w:p>
    <w:p>
      <w:pPr>
        <w:ind w:left="0" w:right="0"/>
      </w:pPr>
      <w:r/>
    </w:p>
    <w:p>
      <w:pPr>
        <w:ind w:left="0" w:right="0"/>
      </w:pPr>
      <w:r/>
      <w:r>
        <w:t>Какие два из перечисленных понятий используются в первую очередь при описании экономической сферы общества?</w:t>
      </w:r>
    </w:p>
    <w:p>
      <w:pPr>
        <w:ind w:left="0" w:right="0"/>
      </w:pPr>
      <w:r/>
      <w:r>
        <w:rPr>
          <w:i/>
        </w:rPr>
        <w:t>Духовная культура; физиологические потребности; этика; спрос; банк.</w:t>
      </w:r>
    </w:p>
    <w:p>
      <w:pPr>
        <w:ind w:left="0" w:right="0"/>
      </w:pPr>
      <w:r/>
      <w:r>
        <w:t>Выпишите соответствующие понятия и раскройте смысл любого одного из них.</w:t>
        <w:br/>
      </w:r>
      <w:r>
        <w:t>Ответ запишите на отдельном листе, указав номер задания.</w:t>
      </w:r>
    </w:p>
    <w:p>
      <w:pPr>
        <w:pStyle w:val="aa"/>
        <w:ind w:left="0" w:right="0"/>
      </w:pPr>
      <w:r/>
      <w:r>
        <w:t xml:space="preserve">   2   </w:t>
      </w:r>
    </w:p>
    <w:p>
      <w:pPr>
        <w:ind w:left="0" w:right="0"/>
      </w:pPr>
      <w:r/>
    </w:p>
    <w:p>
      <w:pPr>
        <w:ind w:left="0" w:right="0"/>
      </w:pPr>
      <w:r/>
      <w:r>
        <w:t>Антон – сотрудник рекламного агентства. Он пользуется доверием и уважением коллег, является ответственным работником, быстро продвигается по карьерной лестнице. В свободное время любит играть в настольный теннис. Всё это характеризует Антона прежде всего как</w:t>
      </w:r>
    </w:p>
    <w:p>
      <w:pPr>
        <w:ind w:left="0" w:right="0"/>
      </w:pPr>
      <w:r/>
      <w:r>
        <w:t>1) личность</w:t>
        <w:br/>
      </w:r>
      <w:r>
        <w:t>2) индивида</w:t>
        <w:br/>
      </w:r>
      <w:r>
        <w:t>3) человека</w:t>
        <w:br/>
      </w:r>
      <w:r>
        <w:t>4) работника</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3   </w:t>
      </w:r>
    </w:p>
    <w:p>
      <w:pPr>
        <w:ind w:left="0" w:right="0"/>
      </w:pPr>
      <w:r/>
    </w:p>
    <w:p>
      <w:pPr>
        <w:ind w:left="0" w:right="0"/>
      </w:pPr>
      <w:r/>
      <w:r>
        <w:t>Отпуск Ирины по уходу за ребёнком заканчивается, и весной её дочь начнёт посещать детский сад. Какому уровню общего образования соответствует посещение детского сада?</w:t>
      </w:r>
    </w:p>
    <w:p>
      <w:pPr>
        <w:ind w:left="0" w:right="0"/>
      </w:pPr>
      <w:r/>
      <w:r>
        <w:t>1) среднее общее образование</w:t>
        <w:br/>
      </w:r>
      <w:r>
        <w:t>2) начальное общее образование</w:t>
        <w:br/>
      </w:r>
      <w:r>
        <w:t>3) основное общее образование</w:t>
        <w:br/>
      </w:r>
      <w:r>
        <w:t>4) дошкольное образование</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4   </w:t>
      </w:r>
    </w:p>
    <w:p>
      <w:pPr>
        <w:ind w:left="0" w:right="0"/>
      </w:pPr>
      <w:r/>
    </w:p>
    <w:p>
      <w:pPr>
        <w:ind w:left="0" w:right="0"/>
      </w:pPr>
      <w:r/>
      <w:r>
        <w:t>Верны ли следующие суждения о научных знаниях?</w:t>
        <w:br/>
      </w:r>
      <w:r>
        <w:t>А. Научные знания включают научные факты, законы и теории.</w:t>
        <w:br/>
      </w:r>
      <w:r>
        <w:t>Б. Для получения научных знаний используются специальные методы.</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5   </w:t>
      </w:r>
    </w:p>
    <w:p>
      <w:pPr>
        <w:ind w:left="0" w:right="0"/>
      </w:pPr>
      <w:r/>
    </w:p>
    <w:p>
      <w:pPr>
        <w:ind w:left="0" w:right="0"/>
      </w:pPr>
      <w:r/>
      <w:r>
        <w:t>Рассмотрите фотографию.</w:t>
      </w:r>
    </w:p>
    <w:p>
      <w:pPr>
        <w:ind w:left="0" w:right="0"/>
        <w:jc w:val="center"/>
      </w:pPr>
      <w:r/>
      <w:r>
        <w:drawing>
          <wp:inline xmlns:a="http://schemas.openxmlformats.org/drawingml/2006/main" xmlns:pic="http://schemas.openxmlformats.org/drawingml/2006/picture">
            <wp:extent cx="4810125" cy="3609975"/>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4810125" cy="3609975"/>
                    </a:xfrm>
                    <a:prstGeom prst="rect"/>
                  </pic:spPr>
                </pic:pic>
              </a:graphicData>
            </a:graphic>
          </wp:inline>
        </w:drawing>
      </w:r>
    </w:p>
    <w:p>
      <w:pPr>
        <w:ind w:left="0" w:right="0"/>
      </w:pPr>
      <w:r/>
      <w:r>
        <w:t>Какой вид экономической деятельности осуществляют лица, изображенные на фотографии?</w:t>
        <w:br/>
      </w:r>
      <w:r>
        <w:t>Используя обществоведческие знания, факты социальной жизни и личный социальный опыт, сформулируйте два правила безопасного осуществления этой деятельности и кратко поясните каждое из правил.</w:t>
        <w:br/>
      </w:r>
      <w:r>
        <w:t>Ответ запишите на отдельном листе, указав номер задания.</w:t>
      </w:r>
    </w:p>
    <w:p>
      <w:r>
        <w:br w:type="page"/>
      </w:r>
    </w:p>
    <w:p>
      <w:pPr>
        <w:pStyle w:val="aa"/>
        <w:ind w:left="0" w:right="0"/>
      </w:pPr>
      <w:r/>
      <w:r>
        <w:t xml:space="preserve">   6   </w:t>
      </w:r>
    </w:p>
    <w:p>
      <w:pPr>
        <w:ind w:left="0" w:right="0"/>
      </w:pPr>
      <w:r/>
    </w:p>
    <w:p>
      <w:pPr>
        <w:ind w:left="0" w:right="0"/>
      </w:pPr>
      <w:r/>
      <w:r>
        <w:t>Ольга Николаевна оформляет кредит в банке. Менеджер банка предлагает Ольге Николаевне вместе с подписанием документов на оформление кредита подписать документы, связанные с приобретением дополнительных услуг, таких как оформление кредитной карты, оформление страхования жизни и имущества. Ольга Николаевна понимает, что времени на ознакомление с документами у неё нет, но решает подписать все документы, предложенные менеджером банка. В чём состоит опасность данной ситуации для личных финансов Ольги Николаевны? Как ей правильно поступить в данной ситуации?</w:t>
        <w:br/>
      </w:r>
      <w:r>
        <w:t>Ответ запишите на отдельном листе, указав номер задания.</w:t>
      </w:r>
    </w:p>
    <w:p>
      <w:pPr>
        <w:pStyle w:val="aa"/>
        <w:ind w:left="0" w:right="0"/>
      </w:pPr>
      <w:r/>
      <w:r>
        <w:t xml:space="preserve">   7   </w:t>
      </w:r>
    </w:p>
    <w:p>
      <w:pPr>
        <w:ind w:left="0" w:right="0"/>
      </w:pPr>
      <w:r/>
    </w:p>
    <w:p>
      <w:pPr>
        <w:ind w:left="0" w:right="0"/>
      </w:pPr>
      <w:r/>
      <w:r>
        <w:t>Что из перечисленного является примером дохода от использования собственности?</w:t>
      </w:r>
    </w:p>
    <w:p>
      <w:pPr>
        <w:ind w:left="0" w:right="0"/>
      </w:pPr>
      <w:r/>
      <w:r>
        <w:t>1) подоходный налог</w:t>
        <w:br/>
      </w:r>
      <w:r>
        <w:t>2) заработная плата</w:t>
        <w:br/>
      </w:r>
      <w:r>
        <w:t>3) дивиденды по акциям</w:t>
        <w:br/>
      </w:r>
      <w:r>
        <w:t>4) страховой взнос</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8   </w:t>
      </w:r>
    </w:p>
    <w:p>
      <w:pPr>
        <w:ind w:left="0" w:right="0"/>
      </w:pPr>
      <w:r/>
    </w:p>
    <w:p>
      <w:pPr>
        <w:ind w:left="0" w:right="0"/>
      </w:pPr>
      <w:r/>
      <w:r>
        <w:t>Экономическая деятельность граждан и фирм, которая осуществляется ими на свой риск, под имущественную ответственность в целях получения прибыли, называется</w:t>
      </w:r>
    </w:p>
    <w:p>
      <w:pPr>
        <w:ind w:left="0" w:right="0"/>
      </w:pPr>
      <w:r/>
      <w:r>
        <w:t>1) предпринимательство</w:t>
        <w:br/>
      </w:r>
      <w:r>
        <w:t>2) торговля</w:t>
        <w:br/>
      </w:r>
      <w:r>
        <w:t>3) потребление</w:t>
        <w:br/>
      </w:r>
      <w:r>
        <w:t>4) предложение</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9   </w:t>
      </w:r>
    </w:p>
    <w:p>
      <w:pPr>
        <w:ind w:left="0" w:right="0"/>
      </w:pPr>
      <w:r/>
    </w:p>
    <w:p>
      <w:pPr>
        <w:ind w:left="0" w:right="0"/>
      </w:pPr>
      <w:r/>
      <w:r>
        <w:t>Верны ли следующие суждения о безработице?</w:t>
        <w:br/>
      </w:r>
      <w:r>
        <w:t>А. Умеренная безработица является характерной чертой рыночной экономики.</w:t>
        <w:br/>
      </w:r>
      <w:r>
        <w:t>Б. Застойная безработица – это длительная безработица, чередующаяся с краткими периодами временной, случайной работы.</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10  </w:t>
      </w:r>
    </w:p>
    <w:p>
      <w:pPr>
        <w:ind w:left="0" w:right="0"/>
      </w:pPr>
      <w:r/>
    </w:p>
    <w:p>
      <w:pPr>
        <w:ind w:left="0" w:right="0"/>
      </w:pPr>
      <w:r/>
      <w:r>
        <w:t>В структуру социального контроля входят</w:t>
      </w:r>
    </w:p>
    <w:p>
      <w:pPr>
        <w:ind w:left="0" w:right="0"/>
      </w:pPr>
      <w:r/>
      <w:r>
        <w:t>1) социальное неравенство и социальная стратификация</w:t>
        <w:br/>
      </w:r>
      <w:r>
        <w:t>2) горизонтальная и вертикальная социальная мобильность</w:t>
        <w:br/>
      </w:r>
      <w:r>
        <w:t>3) социальные нормы и социальные санкции</w:t>
        <w:br/>
      </w:r>
      <w:r>
        <w:t>4) первичная и вторичная социализация</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11  </w:t>
      </w:r>
    </w:p>
    <w:p>
      <w:pPr>
        <w:ind w:left="0" w:right="0"/>
      </w:pPr>
      <w:r/>
    </w:p>
    <w:p>
      <w:pPr>
        <w:ind w:left="0" w:right="0"/>
      </w:pPr>
      <w:r/>
      <w:r>
        <w:t>Верны ли следующие суждения о социальных конфликтах?</w:t>
        <w:br/>
      </w:r>
      <w:r>
        <w:t>А. Компромисс – единственный способ решения любого социального конфликта.</w:t>
        <w:br/>
      </w:r>
      <w:r>
        <w:t>Б. Религиозные различия могут стать причиной социального конфликта.</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12  </w:t>
      </w:r>
    </w:p>
    <w:p>
      <w:pPr>
        <w:ind w:left="0" w:right="0"/>
      </w:pPr>
      <w:r/>
    </w:p>
    <w:p>
      <w:pPr>
        <w:ind w:left="0" w:right="0"/>
      </w:pPr>
      <w:r/>
      <w:r>
        <w:t>Жителей стран А и Б спросили, как они оценивают систему здравоохранения в своей стране. Результаты опроса (в % от числа отвечавших) представлены на гистограмме.</w:t>
      </w:r>
    </w:p>
    <w:p>
      <w:pPr>
        <w:ind w:left="0" w:right="0"/>
        <w:jc w:val="center"/>
      </w:pPr>
      <w:r/>
      <w:r>
        <w:drawing>
          <wp:inline xmlns:a="http://schemas.openxmlformats.org/drawingml/2006/main" xmlns:pic="http://schemas.openxmlformats.org/drawingml/2006/picture">
            <wp:extent cx="4695825" cy="2352675"/>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4695825" cy="2352675"/>
                    </a:xfrm>
                    <a:prstGeom prst="rect"/>
                  </pic:spPr>
                </pic:pic>
              </a:graphicData>
            </a:graphic>
          </wp:inline>
        </w:drawing>
      </w:r>
    </w:p>
    <w:p>
      <w:pPr>
        <w:ind w:left="0" w:right="0"/>
      </w:pPr>
      <w:r/>
      <w:r>
        <w:t>Сформулируйте по одному выводу: а) о сходстве и б) о различии в позициях групп опрошенных. Выскажите предположение о том, чем объясняются указанные Вами: а) сходство; б) различие.</w:t>
        <w:br/>
      </w:r>
      <w:r>
        <w:t>Ответ запишите на отдельном листе, указав номер задания.</w:t>
      </w:r>
    </w:p>
    <w:p>
      <w:pPr>
        <w:pStyle w:val="aa"/>
        <w:ind w:left="0" w:right="0"/>
      </w:pPr>
      <w:r/>
      <w:r>
        <w:t xml:space="preserve">  13  </w:t>
      </w:r>
    </w:p>
    <w:p>
      <w:pPr>
        <w:ind w:left="0" w:right="0"/>
      </w:pPr>
      <w:r/>
    </w:p>
    <w:p>
      <w:pPr>
        <w:ind w:left="0" w:right="0"/>
      </w:pPr>
      <w:r/>
      <w:r>
        <w:t>В стране N возможность пропаганды своих идей имеет только одна существующая в стране партия, отсутствует свобода СМИ. Принятые партийные органами решения являются общеобязательными. Каков политический режим страны N?</w:t>
      </w:r>
    </w:p>
    <w:p>
      <w:pPr>
        <w:ind w:left="0" w:right="0"/>
      </w:pPr>
      <w:r/>
      <w:r>
        <w:t>1) демократический</w:t>
        <w:br/>
      </w:r>
      <w:r>
        <w:t>2) монархический</w:t>
        <w:br/>
      </w:r>
      <w:r>
        <w:t>3) тоталитарный</w:t>
        <w:br/>
      </w:r>
      <w:r>
        <w:t>4) теократический</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14  </w:t>
      </w:r>
    </w:p>
    <w:p>
      <w:pPr>
        <w:ind w:left="0" w:right="0"/>
      </w:pPr>
      <w:r/>
    </w:p>
    <w:p>
      <w:pPr>
        <w:ind w:left="0" w:right="0"/>
      </w:pPr>
      <w:r/>
      <w:r>
        <w:t>Верны ли следующие суждения о формах государства?</w:t>
        <w:br/>
      </w:r>
      <w:r>
        <w:t>А. Выделяют такие формы государства, как правовое и авторитарное.</w:t>
        <w:br/>
      </w:r>
      <w:r>
        <w:t>Б. Форму государства определяют форма правления, политический режим и государственно-территориальное устройство.</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15  </w:t>
      </w:r>
    </w:p>
    <w:p>
      <w:pPr>
        <w:ind w:left="0" w:right="0"/>
      </w:pPr>
      <w:r/>
    </w:p>
    <w:p>
      <w:pPr>
        <w:ind w:left="0" w:right="0"/>
      </w:pPr>
      <w:r/>
      <w:r>
        <w:t>Установите соответствие между видами потребностей и их примерами: к каждой позиции, данной в первом столбце,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4770"/>
            <w:vAlign w:val="top"/>
          </w:tcPr>
          <w:p>
            <w:pPr>
              <w:pStyle w:val="afa"/>
              <w:jc w:val="center"/>
            </w:pPr>
            <w:r/>
            <w:r>
              <w:t>ПРИМЕР</w:t>
            </w:r>
          </w:p>
        </w:tc>
        <w:tc>
          <w:tcPr>
            <w:tcW w:type="dxa" w:w="4305"/>
            <w:vAlign w:val="top"/>
          </w:tcPr>
          <w:p>
            <w:pPr>
              <w:pStyle w:val="afa"/>
              <w:jc w:val="center"/>
            </w:pPr>
            <w:r/>
            <w:r>
              <w:t>ВИД ПОТРЕБНОСТИ</w:t>
            </w:r>
          </w:p>
        </w:tc>
      </w:tr>
      <w:tr>
        <w:tc>
          <w:tcPr>
            <w:tcW w:type="dxa" w:w="4770"/>
            <w:vAlign w:val="top"/>
          </w:tcPr>
          <w:p>
            <w:pPr>
              <w:pStyle w:val="afa"/>
            </w:pPr>
            <w:r/>
            <w:r>
              <w:t>А) потребность в воде</w:t>
              <w:br/>
            </w:r>
            <w:r>
              <w:t>Б) потребность в общении</w:t>
              <w:br/>
            </w:r>
            <w:r>
              <w:t>В) потребность в самовыражении</w:t>
              <w:br/>
            </w:r>
            <w:r>
              <w:t>Г) потребность в сне</w:t>
              <w:br/>
            </w:r>
            <w:r>
              <w:t>Д) потребность в труде</w:t>
            </w:r>
          </w:p>
        </w:tc>
        <w:tc>
          <w:tcPr>
            <w:tcW w:type="dxa" w:w="4305"/>
            <w:vAlign w:val="top"/>
          </w:tcPr>
          <w:p>
            <w:pPr>
              <w:pStyle w:val="afa"/>
            </w:pPr>
            <w:r/>
            <w:r>
              <w:t>1)естественная</w:t>
              <w:br/>
            </w:r>
            <w:r>
              <w:t>2)социальная</w:t>
              <w:br/>
            </w:r>
            <w:r>
              <w:t>3)идеальная</w:t>
            </w:r>
          </w:p>
        </w:tc>
      </w:tr>
    </w:tbl>
    <w:p>
      <w:pPr>
        <w:ind w:left="0" w:right="0"/>
      </w:pPr>
      <w:r/>
      <w:r>
        <w:t>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pPr>
        <w:pStyle w:val="aa"/>
        <w:ind w:left="0" w:right="0"/>
      </w:pPr>
      <w:r/>
      <w:r>
        <w:t xml:space="preserve">  16  </w:t>
      </w:r>
    </w:p>
    <w:p>
      <w:pPr>
        <w:ind w:left="0" w:right="0"/>
      </w:pPr>
      <w:r/>
    </w:p>
    <w:p>
      <w:pPr>
        <w:ind w:left="0" w:right="0"/>
      </w:pPr>
      <w:r/>
      <w:r>
        <w:t>Среди перечисленного признаком правонарушения является</w:t>
      </w:r>
    </w:p>
    <w:p>
      <w:pPr>
        <w:ind w:left="0" w:right="0"/>
      </w:pPr>
      <w:r/>
      <w:r>
        <w:t>1) достижение пятнадцатилетия</w:t>
        <w:br/>
      </w:r>
      <w:r>
        <w:t>2) общественная опасность деяния</w:t>
        <w:br/>
      </w:r>
      <w:r>
        <w:t>3) трудоспособность</w:t>
        <w:br/>
      </w:r>
      <w:r>
        <w:t>4) незнание нормы права</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17  </w:t>
      </w:r>
    </w:p>
    <w:p>
      <w:pPr>
        <w:ind w:left="0" w:right="0"/>
      </w:pPr>
      <w:r/>
    </w:p>
    <w:p>
      <w:pPr>
        <w:ind w:left="0" w:right="0"/>
      </w:pPr>
      <w:r/>
      <w:r>
        <w:t>Что не относится к правам супругов?</w:t>
      </w:r>
    </w:p>
    <w:p>
      <w:pPr>
        <w:ind w:left="0" w:right="0"/>
      </w:pPr>
      <w:r/>
      <w:r>
        <w:t>1) свободный выбор фамилии</w:t>
        <w:br/>
      </w:r>
      <w:r>
        <w:t>2) свободный выбор рода занятий и профессии</w:t>
        <w:br/>
      </w:r>
      <w:r>
        <w:t>3) право на личную собственность</w:t>
        <w:br/>
      </w:r>
      <w:r>
        <w:t>4) обеспечение получения детьми образования</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18  </w:t>
      </w:r>
    </w:p>
    <w:p>
      <w:pPr>
        <w:ind w:left="0" w:right="0"/>
      </w:pPr>
      <w:r/>
    </w:p>
    <w:p>
      <w:pPr>
        <w:ind w:left="0" w:right="0"/>
      </w:pPr>
      <w:r/>
      <w:r>
        <w:t>Верны ли следующие суждения о правах ребёнка в Российской Федерации?</w:t>
        <w:br/>
      </w:r>
      <w:r>
        <w:t>А. До наступления совершеннолетия ребёнок не может самостоятельно участвовать в правоотношениях.</w:t>
        <w:br/>
      </w:r>
      <w:r>
        <w:t>Б. Ребёнок не имеет особенных прав, отличающихся от прав взрослых людей.</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19  </w:t>
      </w:r>
    </w:p>
    <w:p>
      <w:pPr>
        <w:ind w:left="0" w:right="0"/>
      </w:pPr>
      <w:r/>
    </w:p>
    <w:p>
      <w:pPr>
        <w:ind w:left="0" w:right="0"/>
      </w:pPr>
      <w:r/>
      <w:r>
        <w:t>Учитель на уроке охарактеризовал черты рыночной и командной экономики. Сравните эти два типа экономических систем. Выберите и запишите в первую колонку таблицы порядковые номера черт сходства, а во вторую колонку – порядковые номера черт различия:</w:t>
      </w:r>
    </w:p>
    <w:p>
      <w:pPr>
        <w:ind w:left="0" w:right="0"/>
      </w:pPr>
      <w:r/>
      <w:r>
        <w:t>1) преобладание государственной формы собственности на факторы производства</w:t>
        <w:br/>
      </w:r>
      <w:r>
        <w:t>2) решение проблемы ограниченности ресурсов</w:t>
        <w:br/>
      </w:r>
      <w:r>
        <w:t>3) одним из факторов производства является капитал</w:t>
        <w:br/>
      </w:r>
      <w:r>
        <w:t>4) решение о том, что, как и в каком количестве производить, принимает руководитель или владелец предприятия</w:t>
        <w:br/>
        <w:br/>
      </w:r>
      <w:r>
        <w:t>Ответ:</w:t>
      </w:r>
    </w:p>
    <w:p>
      <w:pPr>
        <w:ind w:left="0" w:right="0"/>
      </w:pPr>
      <w:r/>
      <w:r>
        <w:drawing>
          <wp:anchor xmlns:a="http://schemas.openxmlformats.org/drawingml/2006/main" xmlns:pic="http://schemas.openxmlformats.org/drawingml/2006/picture" distT="0" distB="63500" distL="0" distR="127000" simplePos="0" relativeHeight="0" behindDoc="1" locked="0" layoutInCell="1" allowOverlap="1">
            <wp:simplePos x="0" y="0"/>
            <wp:positionH relativeFrom="margin">
              <wp:align>left</wp:align>
            </wp:positionH>
            <wp:positionV relativeFrom="line">
              <wp:align>top</wp:align>
            </wp:positionV>
            <wp:extent cx="4648200" cy="628650"/>
            <wp:wrapSquare wrapText="bothSides"/>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4648200" cy="628650"/>
                    </a:xfrm>
                    <a:prstGeom prst="rect"/>
                  </pic:spPr>
                </pic:pic>
              </a:graphicData>
            </a:graphic>
          </wp:anchor>
        </w:drawing>
      </w:r>
    </w:p>
    <w:p>
      <w:pPr>
        <w:ind w:left="0" w:right="0"/>
      </w:pPr>
      <w:r/>
    </w:p>
    <w:p>
      <w:pPr>
        <w:ind w:left="0" w:right="0"/>
      </w:pPr>
      <w:r/>
    </w:p>
    <w:p>
      <w:pPr>
        <w:pStyle w:val="aa"/>
        <w:ind w:left="0" w:right="0"/>
      </w:pPr>
      <w:r/>
      <w:r>
        <w:t xml:space="preserve">  20  </w:t>
      </w:r>
    </w:p>
    <w:p>
      <w:pPr>
        <w:ind w:left="0" w:right="0"/>
      </w:pPr>
      <w:r/>
    </w:p>
    <w:p>
      <w:pPr>
        <w:ind w:left="0" w:right="0"/>
      </w:pPr>
      <w:r/>
      <w:r>
        <w:t>Заполните пропуск в таблице.</w:t>
      </w:r>
    </w:p>
    <w:tbl>
      <w:tblPr>
        <w:tblStyle w:val="aff1"/>
        <w:tblW w:type="auto" w:w="0"/>
        <w:tblLayout w:type="fixed"/>
        <w:tblLook w:firstColumn="1" w:firstRow="1" w:lastColumn="0" w:lastRow="0" w:noHBand="0" w:noVBand="1" w:val="04A0"/>
      </w:tblPr>
      <w:tblGrid>
        <w:gridCol w:w="4536"/>
        <w:gridCol w:w="4536"/>
      </w:tblGrid>
      <w:tr>
        <w:tc>
          <w:tcPr>
            <w:tcW w:type="dxa" w:w="3915"/>
            <w:vAlign w:val="top"/>
          </w:tcPr>
          <w:p>
            <w:pPr>
              <w:jc w:val="center"/>
            </w:pPr>
            <w:r/>
            <w:r>
              <w:rPr>
                <w:b/>
              </w:rPr>
              <w:t>Вид</w:t>
              <w:br/>
            </w:r>
            <w:r>
              <w:rPr>
                <w:b/>
              </w:rPr>
              <w:t>правоотношений</w:t>
            </w:r>
          </w:p>
        </w:tc>
        <w:tc>
          <w:tcPr>
            <w:tcW w:type="dxa" w:w="5145"/>
            <w:vAlign w:val="top"/>
          </w:tcPr>
          <w:p>
            <w:pPr>
              <w:jc w:val="center"/>
            </w:pPr>
            <w:r/>
            <w:r>
              <w:rPr>
                <w:b/>
              </w:rPr>
              <w:t>Характеристика вида правоотношений</w:t>
            </w:r>
          </w:p>
        </w:tc>
      </w:tr>
      <w:tr>
        <w:tc>
          <w:tcPr>
            <w:tcW w:type="dxa" w:w="3915"/>
            <w:vAlign w:val="top"/>
          </w:tcPr>
          <w:p>
            <w:pPr>
              <w:jc w:val="center"/>
            </w:pPr>
            <w:r/>
            <w:r>
              <w:t>Гражданские</w:t>
              <w:br/>
            </w:r>
            <w:r>
              <w:t>правоотношения</w:t>
            </w:r>
          </w:p>
        </w:tc>
        <w:tc>
          <w:tcPr>
            <w:tcW w:type="dxa" w:w="5145"/>
            <w:vAlign w:val="top"/>
          </w:tcPr>
          <w:p>
            <w:r/>
            <w:r>
              <w:t>Это имущественные (вещные и обязательственные) или личные неимущественные общественные отношения, урегулированные нормами гражданского</w:t>
              <w:br/>
            </w:r>
            <w:r>
              <w:t>права</w:t>
            </w:r>
          </w:p>
        </w:tc>
      </w:tr>
      <w:tr>
        <w:tc>
          <w:tcPr>
            <w:tcW w:type="dxa" w:w="3915"/>
            <w:vAlign w:val="top"/>
          </w:tcPr>
          <w:p>
            <w:pPr>
              <w:ind w:left="0" w:right="0"/>
              <w:jc w:val="center"/>
            </w:pPr>
            <w:r/>
          </w:p>
          <w:p>
            <w:pPr>
              <w:ind w:left="0" w:right="0"/>
              <w:jc w:val="center"/>
            </w:pPr>
            <w:r/>
            <w:r>
              <w:t>… образование</w:t>
            </w:r>
          </w:p>
        </w:tc>
        <w:tc>
          <w:tcPr>
            <w:tcW w:type="dxa" w:w="5145"/>
            <w:vAlign w:val="top"/>
          </w:tcPr>
          <w:p>
            <w:r/>
            <w:r>
              <w:t>Отношения, основанные на соглашении между</w:t>
              <w:br/>
            </w:r>
            <w:r>
              <w:t>работником и работодателем о личном выполнении работником за плату определенных функций</w:t>
            </w:r>
          </w:p>
        </w:tc>
      </w:tr>
    </w:tbl>
    <w:p>
      <w:pPr>
        <w:ind w:left="0" w:right="0"/>
      </w:pPr>
      <w: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21–24. Для записи ответов на задания используйте отдельные листы. Запишите сначала номер задания, а затем – развёрнутый ответ на него. Ответы записывайте чётко и разборчиво.</w:t>
            </w:r>
          </w:p>
        </w:tc>
      </w:tr>
    </w:tbl>
    <w:p>
      <w:pPr>
        <w:pStyle w:val="aa"/>
        <w:ind w:left="0" w:right="0"/>
      </w:pPr>
      <w:r/>
      <w:r>
        <w:t xml:space="preserve"> 21-24 </w:t>
      </w:r>
    </w:p>
    <w:p>
      <w:pPr>
        <w:ind w:left="0" w:right="0"/>
      </w:pPr>
      <w:r/>
    </w:p>
    <w:p>
      <w:pPr>
        <w:ind w:left="0" w:right="0"/>
      </w:pPr>
      <w:r/>
      <w:r>
        <w:t xml:space="preserve">          Социальная роль – поведение, которое ожидается от каждого человека, являющегося членом какой-либо социальной группы.</w:t>
        <w:br/>
      </w:r>
      <w:r>
        <w:t xml:space="preserve">          Социальные роли сложились тогда же, когда сформировались и первые человеческие коллективы. Круг интересов членов первобытного общества был достаточно узок, и выжить они могли только в составе своей группы. Каждый член группы, посылая сообщение другому её члену, ждал от него соответствующей реакции – поведения. Если ребёнок просил маму покормить его – она должна была это сделать, иначе дети будут умирать и группа прекратит свое существование. Если старший мужчина в группе попросит ребёнка помочь натянуть лук, он должен это сделать, иначе все останутся без еды. По отношению к каждому члену группы у остальных её</w:t>
        <w:br/>
      </w:r>
      <w:r>
        <w:t>членов складывалась устойчивая система ожиданий того, как он должен вести себя в ответ на то иное сообщение или на какое-либо событие во внешней среде.</w:t>
        <w:br/>
      </w:r>
      <w:r>
        <w:t xml:space="preserve">          Группа не могла выжить, если бы каждый её член вел себя, как хотел, или стремился бы обмануть группу. Результатом такого поведения была бы гибель всей группы, или изгнание индивида из группы, что в тех условиях было равносильно гибели его самого. Таким образом, именно социальная роль, а не индивид, является основным элементом социальной группы. Роль автономна по отношению к индивиду: человек, который не соответствует требованиям роли, может уйти, а роль останется.</w:t>
        <w:br/>
      </w:r>
      <w:r>
        <w:t xml:space="preserve">          Человек может последовательно играть несколько ролей в одной и той же группе. Человек может одновременно играть социальные роли в нескольких группах, и э ти р оли м огут к ак с очетаться, т ак и п ротиворечить д руг другу. К нему могут одновременно предъявляться ролевые ожидания, относящиеся к разным, часто противоречащим друг другу ролям. Социальная роль – это не свойство отдельного индивида; это всегда система поведения, принятая в определённой группе.</w:t>
      </w:r>
    </w:p>
    <w:p>
      <w:pPr>
        <w:ind w:left="0" w:right="0"/>
        <w:jc w:val="right"/>
      </w:pPr>
      <w:r/>
      <w:r>
        <w:rPr>
          <w:i/>
        </w:rPr>
        <w:t>(По А.А. Сусоколову, К.В. Сорвину)</w:t>
      </w:r>
    </w:p>
    <w:p>
      <w:r>
        <w:br w:type="page"/>
      </w:r>
    </w:p>
    <w:p>
      <w:pPr>
        <w:ind w:left="0" w:right="0"/>
      </w:pPr>
      <w:r/>
      <w:r>
        <w:t>21. Составьте план текста. Для этого выделите основные смысловые фрагменты текста и озаглавьте каждый из них.</w:t>
      </w:r>
    </w:p>
    <w:p>
      <w:pPr>
        <w:ind w:left="0" w:right="0"/>
      </w:pPr>
      <w:r/>
    </w:p>
    <w:p>
      <w:pPr>
        <w:ind w:left="0" w:right="0"/>
      </w:pPr>
      <w:r/>
      <w:r>
        <w:t>22. Какие определения социальной роли дают авторы? (Приведите два любых определения.) Когда сложились первые социальные роли? К каким последствиям могло привести поведение члена группы, который вёл себя, как хотел, или стремился обмануть группу? (Укажите два последствия.)</w:t>
      </w:r>
    </w:p>
    <w:p>
      <w:pPr>
        <w:ind w:left="0" w:right="0"/>
      </w:pPr>
      <w:r/>
    </w:p>
    <w:p>
      <w:pPr>
        <w:ind w:left="0" w:right="0"/>
      </w:pPr>
      <w:r/>
      <w:r>
        <w:t>23. В чём выражается, по мнению авторов, автономность социальной роли по отношению к индивиду? Приведите примеры двух социальных ролей, которые выполняете Вы в различных социальных группах, в каждом случае поясните, какое поведение будет соответствовать ожиданиям социальной группы.</w:t>
      </w:r>
    </w:p>
    <w:p>
      <w:pPr>
        <w:ind w:left="0" w:right="0"/>
      </w:pPr>
      <w:r/>
    </w:p>
    <w:p>
      <w:pPr>
        <w:ind w:left="0" w:right="0"/>
      </w:pPr>
      <w:r/>
      <w:r>
        <w:t>24. Авторы считают, что «к человеку могут одновременно предъявляться ролевые ожидания, относящиеся к разным, часто противоречащим друг другу ролям». Используя текст и обществоведческие знания, приведите два аргумента (объяснения), подтверждающих это мнение.</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